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3B0" w:rsidRPr="004903B0" w:rsidRDefault="004903B0" w:rsidP="004903B0">
      <w:pPr>
        <w:jc w:val="center"/>
        <w:rPr>
          <w:rFonts w:ascii="Sylfaen" w:hAnsi="Sylfaen"/>
          <w:color w:val="FF0000"/>
        </w:rPr>
      </w:pPr>
      <w:bookmarkStart w:id="0" w:name="_GoBack"/>
      <w:bookmarkEnd w:id="0"/>
      <w:r w:rsidRPr="004903B0">
        <w:rPr>
          <w:rFonts w:ascii="Sylfaen" w:hAnsi="Sylfaen" w:cs="Sylfaen"/>
          <w:bCs/>
          <w:color w:val="FF0000"/>
        </w:rPr>
        <w:t>օբյեկտի</w:t>
      </w:r>
      <w:r w:rsidRPr="004903B0">
        <w:rPr>
          <w:rFonts w:ascii="Sylfaen" w:hAnsi="Sylfaen"/>
          <w:bCs/>
          <w:color w:val="FF0000"/>
        </w:rPr>
        <w:t xml:space="preserve"> </w:t>
      </w:r>
      <w:r w:rsidRPr="004903B0">
        <w:rPr>
          <w:rFonts w:ascii="Sylfaen" w:hAnsi="Sylfaen" w:cs="Sylfaen"/>
          <w:bCs/>
          <w:color w:val="FF0000"/>
        </w:rPr>
        <w:t>նախատեսված</w:t>
      </w:r>
      <w:r w:rsidRPr="004903B0">
        <w:rPr>
          <w:rFonts w:ascii="Sylfaen" w:hAnsi="Sylfaen"/>
          <w:bCs/>
          <w:color w:val="FF0000"/>
        </w:rPr>
        <w:t xml:space="preserve">  </w:t>
      </w:r>
      <w:r w:rsidRPr="004903B0">
        <w:rPr>
          <w:rFonts w:ascii="Sylfaen" w:hAnsi="Sylfaen" w:cs="Sylfaen"/>
          <w:bCs/>
          <w:color w:val="FF0000"/>
        </w:rPr>
        <w:t>աշխատանքները</w:t>
      </w:r>
      <w:r w:rsidRPr="004903B0">
        <w:rPr>
          <w:rFonts w:ascii="Sylfaen" w:hAnsi="Sylfaen"/>
          <w:bCs/>
          <w:color w:val="FF0000"/>
        </w:rPr>
        <w:t xml:space="preserve"> </w:t>
      </w:r>
      <w:r w:rsidRPr="004903B0">
        <w:rPr>
          <w:rFonts w:ascii="Sylfaen" w:hAnsi="Sylfaen" w:cs="Sylfaen"/>
          <w:bCs/>
          <w:color w:val="FF0000"/>
        </w:rPr>
        <w:t>իրականացնող</w:t>
      </w:r>
      <w:r w:rsidRPr="004903B0">
        <w:rPr>
          <w:rFonts w:ascii="Sylfaen" w:hAnsi="Sylfaen"/>
          <w:bCs/>
          <w:color w:val="FF0000"/>
        </w:rPr>
        <w:t xml:space="preserve"> </w:t>
      </w:r>
      <w:r w:rsidRPr="004903B0">
        <w:rPr>
          <w:rFonts w:ascii="Sylfaen" w:hAnsi="Sylfaen" w:cs="Sylfaen"/>
          <w:bCs/>
          <w:color w:val="FF0000"/>
        </w:rPr>
        <w:t>կապալառու</w:t>
      </w:r>
      <w:r w:rsidRPr="004903B0">
        <w:rPr>
          <w:rFonts w:ascii="Sylfaen" w:hAnsi="Sylfaen"/>
          <w:bCs/>
          <w:color w:val="FF0000"/>
        </w:rPr>
        <w:t xml:space="preserve"> </w:t>
      </w:r>
      <w:r w:rsidRPr="004903B0">
        <w:rPr>
          <w:rFonts w:ascii="Sylfaen" w:hAnsi="Sylfaen" w:cs="Sylfaen"/>
          <w:bCs/>
          <w:color w:val="FF0000"/>
        </w:rPr>
        <w:t>կազմակերպության</w:t>
      </w:r>
      <w:r w:rsidRPr="004903B0">
        <w:rPr>
          <w:rFonts w:ascii="Sylfaen" w:hAnsi="Sylfaen"/>
          <w:bCs/>
          <w:color w:val="FF0000"/>
        </w:rPr>
        <w:t xml:space="preserve"> </w:t>
      </w:r>
      <w:r w:rsidRPr="004903B0">
        <w:rPr>
          <w:rFonts w:ascii="Sylfaen" w:hAnsi="Sylfaen" w:cs="Sylfaen"/>
          <w:bCs/>
          <w:color w:val="FF0000"/>
        </w:rPr>
        <w:t>նվազա</w:t>
      </w:r>
      <w:r w:rsidRPr="004903B0">
        <w:rPr>
          <w:rFonts w:ascii="Sylfaen" w:hAnsi="Sylfaen" w:cs="Times Armenian"/>
          <w:bCs/>
          <w:color w:val="FF0000"/>
        </w:rPr>
        <w:t>գ</w:t>
      </w:r>
      <w:r w:rsidRPr="004903B0">
        <w:rPr>
          <w:rFonts w:ascii="Sylfaen" w:hAnsi="Sylfaen" w:cs="Sylfaen"/>
          <w:bCs/>
          <w:color w:val="FF0000"/>
        </w:rPr>
        <w:t>ույն</w:t>
      </w:r>
      <w:r w:rsidRPr="004903B0">
        <w:rPr>
          <w:rFonts w:ascii="Sylfaen" w:hAnsi="Sylfaen"/>
          <w:bCs/>
          <w:color w:val="FF0000"/>
        </w:rPr>
        <w:t xml:space="preserve">  </w:t>
      </w:r>
      <w:r w:rsidRPr="004903B0">
        <w:rPr>
          <w:rFonts w:ascii="Sylfaen" w:hAnsi="Sylfaen" w:cs="Sylfaen"/>
          <w:bCs/>
          <w:color w:val="FF0000"/>
        </w:rPr>
        <w:t>երաշխիքային</w:t>
      </w:r>
      <w:r w:rsidRPr="004903B0">
        <w:rPr>
          <w:rFonts w:ascii="Sylfaen" w:hAnsi="Sylfaen"/>
          <w:bCs/>
          <w:color w:val="FF0000"/>
        </w:rPr>
        <w:t xml:space="preserve"> </w:t>
      </w:r>
      <w:r w:rsidRPr="004903B0">
        <w:rPr>
          <w:rFonts w:ascii="Sylfaen" w:hAnsi="Sylfaen" w:cs="Sylfaen"/>
          <w:bCs/>
          <w:color w:val="FF0000"/>
        </w:rPr>
        <w:t>ժամկետներ</w:t>
      </w:r>
    </w:p>
    <w:p w:rsidR="004903B0" w:rsidRPr="004E5CFD" w:rsidRDefault="004903B0" w:rsidP="004903B0">
      <w:pPr>
        <w:rPr>
          <w:rFonts w:ascii="Sylfaen" w:hAnsi="Sylfaen"/>
        </w:rPr>
      </w:pPr>
    </w:p>
    <w:p w:rsidR="004903B0" w:rsidRPr="004E5CFD" w:rsidRDefault="004903B0" w:rsidP="004903B0">
      <w:pPr>
        <w:rPr>
          <w:rFonts w:ascii="Sylfaen" w:hAnsi="Sylfaen"/>
        </w:rPr>
      </w:pPr>
    </w:p>
    <w:p w:rsidR="004903B0" w:rsidRPr="004E5CFD" w:rsidRDefault="004903B0" w:rsidP="004903B0">
      <w:pPr>
        <w:tabs>
          <w:tab w:val="left" w:pos="5760"/>
        </w:tabs>
        <w:rPr>
          <w:rFonts w:ascii="Sylfaen" w:hAnsi="Sylfaen"/>
        </w:rPr>
      </w:pPr>
    </w:p>
    <w:p w:rsidR="004903B0" w:rsidRDefault="004903B0" w:rsidP="004903B0">
      <w:pPr>
        <w:jc w:val="both"/>
        <w:rPr>
          <w:rFonts w:ascii="Sylfaen" w:hAnsi="Sylfaen"/>
        </w:rPr>
      </w:pPr>
      <w:r w:rsidRPr="004E5CFD">
        <w:rPr>
          <w:rFonts w:ascii="Sylfaen" w:hAnsi="Sylfaen" w:cs="Sylfaen"/>
        </w:rPr>
        <w:t>Մրցույթի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հաղթող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Կապալառու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կազմակերպությունը</w:t>
      </w:r>
      <w:r w:rsidRPr="004E5CFD">
        <w:rPr>
          <w:rFonts w:ascii="Sylfaen" w:hAnsi="Sylfaen"/>
        </w:rPr>
        <w:t xml:space="preserve"> </w:t>
      </w:r>
      <w:r>
        <w:rPr>
          <w:rFonts w:ascii="Sylfaen" w:hAnsi="Sylfaen"/>
        </w:rPr>
        <w:t>3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տարի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երաշխիքային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ժամկետում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պարտավոր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է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վերացնել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թերությունները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իր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կողմից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իրականացված</w:t>
      </w:r>
      <w:r w:rsidRPr="004E5CFD">
        <w:rPr>
          <w:rFonts w:ascii="Sylfaen" w:hAnsi="Sylfaen"/>
        </w:rPr>
        <w:t xml:space="preserve"> </w:t>
      </w:r>
      <w:r w:rsidRPr="004E5CFD">
        <w:rPr>
          <w:rFonts w:ascii="Sylfaen" w:hAnsi="Sylfaen" w:cs="Sylfaen"/>
        </w:rPr>
        <w:t>աշխատանքներում</w:t>
      </w:r>
      <w:r w:rsidRPr="004E5CFD">
        <w:rPr>
          <w:rFonts w:ascii="Sylfaen" w:hAnsi="Sylfaen"/>
        </w:rPr>
        <w:t>:</w:t>
      </w:r>
    </w:p>
    <w:p w:rsidR="004903B0" w:rsidRPr="004E5CFD" w:rsidRDefault="004903B0" w:rsidP="004903B0">
      <w:pPr>
        <w:jc w:val="both"/>
        <w:rPr>
          <w:rFonts w:ascii="Sylfaen" w:hAnsi="Sylfae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2"/>
        <w:gridCol w:w="4499"/>
      </w:tblGrid>
      <w:tr w:rsidR="004903B0" w:rsidRPr="004E5CFD" w:rsidTr="00A036B8">
        <w:tc>
          <w:tcPr>
            <w:tcW w:w="5072" w:type="dxa"/>
          </w:tcPr>
          <w:p w:rsidR="004903B0" w:rsidRPr="004E5CFD" w:rsidRDefault="004903B0" w:rsidP="00A036B8">
            <w:pPr>
              <w:rPr>
                <w:rFonts w:ascii="Sylfaen" w:hAnsi="Sylfaen"/>
              </w:rPr>
            </w:pPr>
          </w:p>
        </w:tc>
        <w:tc>
          <w:tcPr>
            <w:tcW w:w="4499" w:type="dxa"/>
          </w:tcPr>
          <w:p w:rsidR="004903B0" w:rsidRPr="004E5CFD" w:rsidRDefault="004903B0" w:rsidP="00A036B8">
            <w:pPr>
              <w:rPr>
                <w:rFonts w:ascii="Sylfaen" w:hAnsi="Sylfaen"/>
                <w:color w:val="000000"/>
              </w:rPr>
            </w:pPr>
          </w:p>
        </w:tc>
      </w:tr>
    </w:tbl>
    <w:p w:rsidR="004903B0" w:rsidRDefault="004903B0" w:rsidP="004903B0">
      <w:pPr>
        <w:jc w:val="center"/>
        <w:rPr>
          <w:rFonts w:ascii="Sylfaen" w:hAnsi="Sylfaen" w:cs="Sylfaen"/>
          <w:bCs/>
          <w:color w:val="FF0000"/>
        </w:rPr>
      </w:pPr>
      <w:r w:rsidRPr="004903B0">
        <w:rPr>
          <w:rFonts w:ascii="Sylfaen" w:hAnsi="Sylfaen" w:cs="Sylfaen"/>
          <w:bCs/>
          <w:color w:val="FF0000"/>
        </w:rPr>
        <w:t>օբյեկտի</w:t>
      </w:r>
      <w:r w:rsidRPr="004903B0">
        <w:rPr>
          <w:rFonts w:ascii="Sylfaen" w:hAnsi="Sylfaen"/>
          <w:bCs/>
          <w:color w:val="FF0000"/>
        </w:rPr>
        <w:t xml:space="preserve"> </w:t>
      </w:r>
      <w:r w:rsidRPr="004903B0">
        <w:rPr>
          <w:rFonts w:ascii="Sylfaen" w:hAnsi="Sylfaen" w:cs="Sylfaen"/>
          <w:bCs/>
          <w:color w:val="FF0000"/>
        </w:rPr>
        <w:t>նախատեսված</w:t>
      </w:r>
      <w:r w:rsidRPr="004903B0">
        <w:rPr>
          <w:rFonts w:ascii="Sylfaen" w:hAnsi="Sylfaen"/>
          <w:bCs/>
          <w:color w:val="FF0000"/>
        </w:rPr>
        <w:t xml:space="preserve">  </w:t>
      </w:r>
      <w:r w:rsidRPr="004903B0">
        <w:rPr>
          <w:rFonts w:ascii="Sylfaen" w:hAnsi="Sylfaen" w:cs="Sylfaen"/>
          <w:bCs/>
          <w:color w:val="FF0000"/>
        </w:rPr>
        <w:t>աշխատանքները</w:t>
      </w:r>
      <w:r w:rsidRPr="004903B0">
        <w:rPr>
          <w:rFonts w:ascii="Sylfaen" w:hAnsi="Sylfaen"/>
          <w:bCs/>
          <w:color w:val="FF0000"/>
        </w:rPr>
        <w:t xml:space="preserve"> </w:t>
      </w:r>
      <w:r w:rsidRPr="004903B0">
        <w:rPr>
          <w:rFonts w:ascii="Sylfaen" w:hAnsi="Sylfaen" w:cs="Sylfaen"/>
          <w:bCs/>
          <w:color w:val="FF0000"/>
        </w:rPr>
        <w:t>իրականացնող</w:t>
      </w:r>
      <w:r w:rsidRPr="004903B0">
        <w:rPr>
          <w:rFonts w:ascii="Sylfaen" w:hAnsi="Sylfaen"/>
          <w:bCs/>
          <w:color w:val="FF0000"/>
        </w:rPr>
        <w:t xml:space="preserve"> </w:t>
      </w:r>
      <w:r w:rsidRPr="004903B0">
        <w:rPr>
          <w:rFonts w:ascii="Sylfaen" w:hAnsi="Sylfaen" w:cs="Sylfaen"/>
          <w:bCs/>
          <w:color w:val="FF0000"/>
        </w:rPr>
        <w:t>կապալառու</w:t>
      </w:r>
      <w:r w:rsidRPr="004903B0">
        <w:rPr>
          <w:rFonts w:ascii="Sylfaen" w:hAnsi="Sylfaen"/>
          <w:bCs/>
          <w:color w:val="FF0000"/>
        </w:rPr>
        <w:t xml:space="preserve"> </w:t>
      </w:r>
      <w:r w:rsidRPr="004903B0">
        <w:rPr>
          <w:rFonts w:ascii="Sylfaen" w:hAnsi="Sylfaen" w:cs="Sylfaen"/>
          <w:bCs/>
          <w:color w:val="FF0000"/>
        </w:rPr>
        <w:t>կազմակերպության</w:t>
      </w:r>
      <w:r w:rsidRPr="004903B0">
        <w:rPr>
          <w:rFonts w:ascii="Sylfaen" w:hAnsi="Sylfaen"/>
          <w:bCs/>
          <w:color w:val="FF0000"/>
        </w:rPr>
        <w:t xml:space="preserve"> </w:t>
      </w:r>
      <w:r w:rsidRPr="004903B0">
        <w:rPr>
          <w:rFonts w:ascii="Sylfaen" w:hAnsi="Sylfaen" w:cs="Sylfaen"/>
          <w:bCs/>
          <w:color w:val="FF0000"/>
        </w:rPr>
        <w:t>ներկայացվող լրացուցիչ պահանջներ</w:t>
      </w:r>
    </w:p>
    <w:p w:rsidR="004903B0" w:rsidRPr="004903B0" w:rsidRDefault="004903B0" w:rsidP="004903B0">
      <w:pPr>
        <w:jc w:val="center"/>
        <w:rPr>
          <w:rFonts w:ascii="Sylfaen" w:hAnsi="Sylfaen" w:cs="Sylfaen"/>
          <w:bCs/>
          <w:color w:val="FF0000"/>
        </w:rPr>
      </w:pPr>
    </w:p>
    <w:p w:rsidR="004903B0" w:rsidRPr="004E5CFD" w:rsidRDefault="004903B0" w:rsidP="009B75BF">
      <w:pPr>
        <w:jc w:val="both"/>
        <w:rPr>
          <w:rFonts w:ascii="Sylfaen" w:hAnsi="Sylfaen"/>
        </w:rPr>
      </w:pPr>
      <w:r>
        <w:rPr>
          <w:rFonts w:ascii="Sylfaen" w:hAnsi="Sylfaen" w:cs="Sylfaen"/>
          <w:bCs/>
          <w:color w:val="000000"/>
        </w:rPr>
        <w:t>կապալառուն պարտավոր է սահմանված ժամկետներում ներկայացնել շինարարական օբյեկտի հետ կապված բոլոր անհրաժեշտ փաստաթղթերը, այդ թվում որակավորման վկայական ունեցող անձի կողմից կազմված չափագրման փաստաթղթերի փաթեթը՝ ընդունող հանձնաժողովի ակտը կազմելու համար</w:t>
      </w:r>
    </w:p>
    <w:p w:rsidR="00821EE4" w:rsidRDefault="00821EE4"/>
    <w:sectPr w:rsidR="00821EE4" w:rsidSect="00821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3B0"/>
    <w:rsid w:val="002E7E0F"/>
    <w:rsid w:val="00397664"/>
    <w:rsid w:val="004903B0"/>
    <w:rsid w:val="00535960"/>
    <w:rsid w:val="00821EE4"/>
    <w:rsid w:val="009B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3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3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2</cp:revision>
  <dcterms:created xsi:type="dcterms:W3CDTF">2025-09-18T08:26:00Z</dcterms:created>
  <dcterms:modified xsi:type="dcterms:W3CDTF">2025-09-18T08:26:00Z</dcterms:modified>
</cp:coreProperties>
</file>